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6C2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中小学教育惩戒规则（试行）</w:t>
      </w:r>
    </w:p>
    <w:p w14:paraId="183519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中华人民共和国教育部令第49号</w:t>
      </w:r>
      <w:r>
        <w:rPr>
          <w:rFonts w:hint="eastAsia" w:ascii="楷体_GB2312" w:hAnsi="楷体_GB2312" w:eastAsia="楷体_GB2312" w:cs="楷体_GB2312"/>
          <w:sz w:val="32"/>
          <w:szCs w:val="32"/>
          <w:lang w:eastAsia="zh-CN"/>
        </w:rPr>
        <w:t>）</w:t>
      </w:r>
    </w:p>
    <w:p w14:paraId="3703FE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32"/>
          <w:szCs w:val="32"/>
        </w:rPr>
      </w:pPr>
    </w:p>
    <w:p w14:paraId="282149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《中小学教育惩戒规则（试行）》已经2020年9月23日教育部第3次部务会议审议通过，现予公布，自2021年3月1日起施行。</w:t>
      </w:r>
    </w:p>
    <w:p w14:paraId="010446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4E8BA579">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教育部部长 陈宝生</w:t>
      </w:r>
    </w:p>
    <w:p w14:paraId="356F1198">
      <w:pPr>
        <w:keepNext w:val="0"/>
        <w:keepLines w:val="0"/>
        <w:pageBreakBefore w:val="0"/>
        <w:widowControl w:val="0"/>
        <w:kinsoku/>
        <w:wordWrap/>
        <w:overflowPunct/>
        <w:topLinePunct w:val="0"/>
        <w:autoSpaceDE/>
        <w:autoSpaceDN/>
        <w:bidi w:val="0"/>
        <w:adjustRightInd/>
        <w:snapToGrid/>
        <w:spacing w:line="560" w:lineRule="exact"/>
        <w:ind w:firstLine="5120" w:firstLineChars="16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2020年12月23日</w:t>
      </w:r>
    </w:p>
    <w:p w14:paraId="4978002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7D9745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中小学教育惩戒规则（试行）</w:t>
      </w:r>
    </w:p>
    <w:p w14:paraId="1012151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p>
    <w:p w14:paraId="67C970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第一条 为落实立德树人根本任务，保障和规范学校、教师依法履行教育教学和管理职责，保护学生合法权益，促进学生健康成长、全面发展，根据教育法、教师法、未成年人保护法、预防未成年人犯罪法等法律法规和国家有关规定，制定本规则。</w:t>
      </w:r>
    </w:p>
    <w:p w14:paraId="1D2398A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第二条 普通中小学校、中等职业学校（以下称学校）及其教师在教育教学和管理过程中对学生实施教育惩戒，适用本规则。</w:t>
      </w:r>
    </w:p>
    <w:p w14:paraId="4DA507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本规则所称教育惩戒，是指学校、教师基于教育目的，对违规违纪学生进行管理、训导或者以规定方式予以矫治，促使学生引以为戒、认识和改正错误的教育行为。</w:t>
      </w:r>
    </w:p>
    <w:p w14:paraId="09E41F6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bookmarkStart w:id="0" w:name="_GoBack"/>
      <w:bookmarkEnd w:id="0"/>
    </w:p>
    <w:p w14:paraId="1799B9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第三条 学校、教师应当遵循教育规律，依法履行职责，通过积极管教和教育惩戒的实施，及时纠正学生错误言行，培养学生的规则意识、责任意识。</w:t>
      </w:r>
    </w:p>
    <w:p w14:paraId="222AB9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教育行政部门应当支持、指导、监督学校及其教师依法依规实施教育惩戒。</w:t>
      </w:r>
    </w:p>
    <w:p w14:paraId="2D276D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第四条 实施教育惩戒应当符合教育规律，注重育人效果；遵循法治原则，做到客观公正；选择适当措施，与学生过错程度相适应。</w:t>
      </w:r>
    </w:p>
    <w:p w14:paraId="705A2A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第五条 学校应当结合本校学生特点，依法制定、完善校规校纪，明确学生行为规范，健全实施教育惩戒的具体情形和规则。</w:t>
      </w:r>
    </w:p>
    <w:p w14:paraId="278FF49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校制定校规校纪，应当广泛征求教职工、学生和学生父母或者其他监护人（以下称家长）的意见；有条件的，可以组织有学生、家长及有关方面代表参加的听证。校规校纪应当提交家长委员会、教职工代表大会讨论，经校长办公会议审议通过后施行，并报主管教育部门备案。</w:t>
      </w:r>
    </w:p>
    <w:p w14:paraId="2E9EFC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教师可以组织学生、家长以民主讨论形式共同制定班规或者班级公约，报学校备案后施行。</w:t>
      </w:r>
    </w:p>
    <w:p w14:paraId="2D2460D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第六条 学校应当利用入学教育、班会以及其他适当方式，向学生和家长宣传讲解校规校纪。未经公布的校规校纪不得施行。</w:t>
      </w:r>
    </w:p>
    <w:p w14:paraId="510365D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学校可以根据情况建立校规校纪执行委员会等组织机构，吸收教师、学生及家长、社会有关方面代表参加，负责确定可适用的教育惩戒措施，监督教育惩戒的实施，开展相关宣传教育等。</w:t>
      </w:r>
    </w:p>
    <w:p w14:paraId="3B6AA9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第七条 学生有下列情形之一，学校及其教师应当予以制止并进行批评教育，确有必要的，可以实施教育惩戒：</w:t>
      </w:r>
    </w:p>
    <w:p w14:paraId="449073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（一）故意不完成教学任务要求或者不服从教育、管理的；</w:t>
      </w:r>
    </w:p>
    <w:p w14:paraId="78CF8D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（二）扰乱课堂秩序、学校教育教学秩序的；</w:t>
      </w:r>
    </w:p>
    <w:p w14:paraId="4296C7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（三）吸烟、饮酒，或者言行失范违反学生守则的；</w:t>
      </w:r>
    </w:p>
    <w:p w14:paraId="1E11E8B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（四）实施有害自己或者他人身心健康的危险行为的；</w:t>
      </w:r>
    </w:p>
    <w:p w14:paraId="3C8B91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（五）打骂同学、老师，欺凌同学或者侵害他人合法权益的；</w:t>
      </w:r>
    </w:p>
    <w:p w14:paraId="15B34E0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（六）其他违反校规校纪的行为。</w:t>
      </w:r>
    </w:p>
    <w:p w14:paraId="40FD0D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学生实施属于预防未成年人犯罪法规定的不良行为或者严重不良行为的，学校、教师应当予以制止并实施教育惩戒，加强管教；构成违法犯罪的，依法移送公安机关处理。</w:t>
      </w:r>
    </w:p>
    <w:p w14:paraId="67DF17D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sz w:val="32"/>
          <w:szCs w:val="32"/>
        </w:rPr>
        <w:t>　　</w:t>
      </w:r>
      <w:r>
        <w:rPr>
          <w:rFonts w:hint="eastAsia" w:ascii="仿宋_GB2312" w:hAnsi="仿宋_GB2312" w:eastAsia="仿宋_GB2312" w:cs="仿宋_GB2312"/>
          <w:color w:val="auto"/>
          <w:sz w:val="32"/>
          <w:szCs w:val="32"/>
          <w:highlight w:val="yellow"/>
        </w:rPr>
        <w:t>第八条 教师在课堂教学、日常管理中，对违规违纪情节较为轻微的学生，可以当场实施以下教育惩戒：</w:t>
      </w:r>
    </w:p>
    <w:p w14:paraId="0F03BB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（一）点名批评；</w:t>
      </w:r>
    </w:p>
    <w:p w14:paraId="40D4D16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（二）责令赔礼道歉、做口头或者书面检讨；</w:t>
      </w:r>
    </w:p>
    <w:p w14:paraId="7CA453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（三）适当增加额外的教学或者班级公益服务任务；</w:t>
      </w:r>
    </w:p>
    <w:p w14:paraId="1FF2F4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（四）一节课堂教学时间内的教室内站立；</w:t>
      </w:r>
    </w:p>
    <w:p w14:paraId="4E5343D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（五）课后教导；</w:t>
      </w:r>
    </w:p>
    <w:p w14:paraId="268EA3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（六）学校校规校纪或者班规、班级公约规定的其他适当措施。</w:t>
      </w:r>
    </w:p>
    <w:p w14:paraId="3409987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p>
    <w:p w14:paraId="092DD4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教师对学生实施前款措施后，可以以适当方式告知学生家长。</w:t>
      </w:r>
    </w:p>
    <w:p w14:paraId="03AD686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第九条 学生违反校规校纪，情节较重或者经当场教育惩戒拒不改正的，学校可以实施以下教育惩戒，并应当及时告知家长：</w:t>
      </w:r>
    </w:p>
    <w:p w14:paraId="3F7A82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（一）由学校德育工作负责人予以训导；</w:t>
      </w:r>
    </w:p>
    <w:p w14:paraId="00C35AF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（二）承担校内公益服务任务；</w:t>
      </w:r>
    </w:p>
    <w:p w14:paraId="44B802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（三）安排接受专门的校规校纪、行为规则教育；</w:t>
      </w:r>
    </w:p>
    <w:p w14:paraId="33B500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（四）暂停或者限制学生参加游览、校外集体活动以及其他外出集体活动；</w:t>
      </w:r>
    </w:p>
    <w:p w14:paraId="3C4E9A1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（五）学校校规校纪规定的其他适当措施。</w:t>
      </w:r>
    </w:p>
    <w:p w14:paraId="0062C3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第十条 小学高年级、初中和高中阶段的学生违规违纪情节严重或者影响恶劣的，学校可以实施以下教育惩戒，并应当事先告知家长：</w:t>
      </w:r>
    </w:p>
    <w:p w14:paraId="637D9E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（一）给予不超过一周的停课或者停学，要求家长在家进行教育、管教；</w:t>
      </w:r>
    </w:p>
    <w:p w14:paraId="15BA28F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（二）由法治副校长或者法治辅导员予以训诫；</w:t>
      </w:r>
    </w:p>
    <w:p w14:paraId="1CF8394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（三）安排专门的课程或者教育场所，由社会工作者或者其他专业人员进行心理辅导、行为干预。</w:t>
      </w:r>
    </w:p>
    <w:p w14:paraId="7C57C7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对违规违纪情节严重，或者经多次教育惩戒仍不改正的学生，学校可以给予警告、严重警告、记过或者留校察看的纪律处分。对高中阶段学生，还可以给予开除学籍的纪律处分。</w:t>
      </w:r>
    </w:p>
    <w:p w14:paraId="7AEC55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p>
    <w:p w14:paraId="6199A15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对有严重不良行为的学生，学校可以按照法定程序，配合家长、有关部门将其转入专门学校教育矫治。</w:t>
      </w:r>
    </w:p>
    <w:p w14:paraId="48B3CC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第十一条 学生扰乱课堂或者教育教学秩序，影响他人或者可能对自己及他人造成伤害的，教师可以采取必要措施，将学生带离教室或者教学现场，并予以教育管理。</w:t>
      </w:r>
    </w:p>
    <w:p w14:paraId="047166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教师、学校发现学生携带、使用违规物品或者行为具有危险性的，应当采取必要措施予以制止；发现学生藏匿违法、危险物品的，应当责令学生交出并可以对可能藏匿物品的课桌、储物柜等进行检查。</w:t>
      </w:r>
    </w:p>
    <w:p w14:paraId="4C59948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yellow"/>
        </w:rPr>
      </w:pPr>
      <w:r>
        <w:rPr>
          <w:rFonts w:hint="eastAsia" w:ascii="仿宋_GB2312" w:hAnsi="仿宋_GB2312" w:eastAsia="仿宋_GB2312" w:cs="仿宋_GB2312"/>
          <w:color w:val="auto"/>
          <w:sz w:val="32"/>
          <w:szCs w:val="32"/>
          <w:highlight w:val="yellow"/>
        </w:rPr>
        <w:t>　　教师、学校对学生的违规物品可以予以暂扣并妥善保管，在适当时候交还学生家长；属于违法、危险物品的，应当及时报告公安机关、应急管理部门等有关部门依法处理。</w:t>
      </w:r>
    </w:p>
    <w:p w14:paraId="1552B5C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0000FF"/>
          <w:sz w:val="32"/>
          <w:szCs w:val="32"/>
        </w:rPr>
        <w:t>　</w:t>
      </w:r>
      <w:r>
        <w:rPr>
          <w:rFonts w:hint="eastAsia" w:ascii="仿宋_GB2312" w:hAnsi="仿宋_GB2312" w:eastAsia="仿宋_GB2312" w:cs="仿宋_GB2312"/>
          <w:color w:val="FF0000"/>
          <w:sz w:val="32"/>
          <w:szCs w:val="32"/>
        </w:rPr>
        <w:t>　</w:t>
      </w:r>
      <w:r>
        <w:rPr>
          <w:rFonts w:hint="eastAsia" w:ascii="仿宋_GB2312" w:hAnsi="仿宋_GB2312" w:eastAsia="仿宋_GB2312" w:cs="仿宋_GB2312"/>
          <w:color w:val="auto"/>
          <w:sz w:val="32"/>
          <w:szCs w:val="32"/>
          <w:highlight w:val="red"/>
        </w:rPr>
        <w:t>第十二条 教师在教育教学管理、实施教育惩戒过程中，不得有下列行为：</w:t>
      </w:r>
    </w:p>
    <w:p w14:paraId="5A89225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（一）以击打、刺扎等方式直接造成身体痛苦的体罚；</w:t>
      </w:r>
    </w:p>
    <w:p w14:paraId="151B7E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（二）超过正常限度的罚站、反复抄写，强制做不适的动作或者姿势，以及刻意孤立等间接伤害身体、心理的变相体罚；</w:t>
      </w:r>
    </w:p>
    <w:p w14:paraId="5DB2873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（三）辱骂或者以歧视性、侮辱性的言行侵犯学生人格尊严；</w:t>
      </w:r>
    </w:p>
    <w:p w14:paraId="177A1BC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（四）因个人或者少数人违规违纪行为而惩罚全体学生；</w:t>
      </w:r>
    </w:p>
    <w:p w14:paraId="03BDE1A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w:t>
      </w:r>
      <w:r>
        <w:rPr>
          <w:rFonts w:hint="eastAsia" w:ascii="仿宋_GB2312" w:hAnsi="仿宋_GB2312" w:eastAsia="仿宋_GB2312" w:cs="仿宋_GB2312"/>
          <w:color w:val="auto"/>
          <w:sz w:val="32"/>
          <w:szCs w:val="32"/>
          <w:highlight w:val="red"/>
          <w:lang w:val="en-US" w:eastAsia="zh-CN"/>
        </w:rPr>
        <w:t xml:space="preserve">  </w:t>
      </w:r>
      <w:r>
        <w:rPr>
          <w:rFonts w:hint="eastAsia" w:ascii="仿宋_GB2312" w:hAnsi="仿宋_GB2312" w:eastAsia="仿宋_GB2312" w:cs="仿宋_GB2312"/>
          <w:color w:val="auto"/>
          <w:sz w:val="32"/>
          <w:szCs w:val="32"/>
          <w:highlight w:val="red"/>
        </w:rPr>
        <w:t>（五）因学业成绩而教育惩戒学生；</w:t>
      </w:r>
    </w:p>
    <w:p w14:paraId="5A12716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（六）因个人情绪、好恶实施或者选择性实施教育惩戒；</w:t>
      </w:r>
    </w:p>
    <w:p w14:paraId="5F20753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（七）指派学生对其他学生实施教育惩戒；</w:t>
      </w:r>
    </w:p>
    <w:p w14:paraId="2F86D19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red"/>
        </w:rPr>
      </w:pPr>
      <w:r>
        <w:rPr>
          <w:rFonts w:hint="eastAsia" w:ascii="仿宋_GB2312" w:hAnsi="仿宋_GB2312" w:eastAsia="仿宋_GB2312" w:cs="仿宋_GB2312"/>
          <w:color w:val="auto"/>
          <w:sz w:val="32"/>
          <w:szCs w:val="32"/>
          <w:highlight w:val="red"/>
        </w:rPr>
        <w:t>　　（八）其他侵害学生权利的。</w:t>
      </w:r>
    </w:p>
    <w:p w14:paraId="16F0E3B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B050"/>
          <w:sz w:val="32"/>
          <w:szCs w:val="32"/>
        </w:rPr>
      </w:pPr>
      <w:r>
        <w:rPr>
          <w:rFonts w:hint="eastAsia" w:ascii="仿宋_GB2312" w:hAnsi="仿宋_GB2312" w:eastAsia="仿宋_GB2312" w:cs="仿宋_GB2312"/>
          <w:sz w:val="32"/>
          <w:szCs w:val="32"/>
        </w:rPr>
        <w:t>　</w:t>
      </w:r>
      <w:r>
        <w:rPr>
          <w:rFonts w:hint="eastAsia" w:ascii="仿宋_GB2312" w:hAnsi="仿宋_GB2312" w:eastAsia="仿宋_GB2312" w:cs="仿宋_GB2312"/>
          <w:color w:val="00B050"/>
          <w:sz w:val="32"/>
          <w:szCs w:val="32"/>
        </w:rPr>
        <w:t>　第十三条 教师对学生实施教育惩戒后，应当注重与学生的沟通和帮扶，对改正错误的学生及时予以表扬、鼓励。</w:t>
      </w:r>
    </w:p>
    <w:p w14:paraId="6C7F27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校可以根据实际和需要，建立学生教育保护辅导工作机制，由学校分管负责人、德育工作机构负责人、教师以及法治副校长（辅导员）、法律以及心理、社会工作等方面的专业人员组成辅导小组，对有需要的学生进行专门的心理辅导、行为矫治。</w:t>
      </w:r>
    </w:p>
    <w:p w14:paraId="2725F74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第十四条 学校拟对学生实施本规则第十条所列教育惩戒和纪律处分的，应当听取学生的陈述和申辩。学生或者家长申请听证的，学校应当组织听证。</w:t>
      </w:r>
    </w:p>
    <w:p w14:paraId="2ECF8A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学生受到教育惩戒或者纪律处分后，能够诚恳认错、积极改正的，可以提前解除教育惩戒或者纪律处分。</w:t>
      </w:r>
    </w:p>
    <w:p w14:paraId="39CAFD0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第十五条 学校应当支持、监督教师正当履行职务。教师因实施教育惩戒与学生及其家长发生纠纷，学校应当及时进行处理，教师无过错的，不得因教师实施教育惩戒而给予其处分或者其他不利处理。</w:t>
      </w:r>
    </w:p>
    <w:p w14:paraId="49D2FC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教师违反本规则第十二条，情节轻微的，学校应当予以批评教育；情节严重的，应当暂停履行职责或者依法依规给予处分；给学生身心造成伤害，构成违法犯罪的，由公安机关依法处理。</w:t>
      </w:r>
    </w:p>
    <w:p w14:paraId="5E7A78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第十六条 学校、教师应当重视家校协作，积极与家长沟通，使家长理解、支持和配合实施教育惩戒，形成合力。家长应当履行对子女的教育职责，尊重教师的教育权利，配合教师、学校对违规违纪学生进行管教。</w:t>
      </w:r>
    </w:p>
    <w:p w14:paraId="10DB6F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家长对教师实施的教育惩戒有异议或者认为教师行为违反本规则第十二条规定的，可以向学校或者主管教育行政部门投诉、举报。学校、教育行政部门应当按照师德师风建设管理的有关要求，及时予以调查、处理。家长威胁、侮辱、伤害教师的，学校、教育行政部门应当依法保护教师人身安全、维护教师合法权益；情形严重的，应当及时向公安机关报告并配合公安机关、司法机关追究责任。</w:t>
      </w:r>
    </w:p>
    <w:p w14:paraId="201365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第十七条 学生及其家长对学校依据本规则第十条实施的教育惩戒或者给予的纪律处分不服的，可以在教育惩戒或者纪律处分作出后15个工作日内向学校提起申诉。</w:t>
      </w:r>
    </w:p>
    <w:p w14:paraId="4F5762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校应当成立由学校相关负责人、教师、学生以及家长、法治副校长等校外有关方面代表组成的学生申诉委员会，受理申诉申请，组织复查。学校应当明确学生申诉委员会的人员构成、受理范围及处理程序等并向学生及家长公布。</w:t>
      </w:r>
    </w:p>
    <w:p w14:paraId="505878B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学生申诉委员会应当对学生申诉的事实、理由等进行全面审查，作出维持、变更或者撤销原教育惩戒或者纪律处分的决定。</w:t>
      </w:r>
    </w:p>
    <w:p w14:paraId="7BB9FE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第十八条 学生或者家长对学生申诉处理决定不服的，可以向学校主管教育部门申请复核；对复核决定不服的，可以依法提起行政复议或者行政诉讼。</w:t>
      </w:r>
    </w:p>
    <w:p w14:paraId="57CF26F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第十九条 学校应当有针对性地加强对教师的培训，促进教师更新教育理念、改进教育方式方法，提高教师正确履行职责的意识与能力。</w:t>
      </w:r>
    </w:p>
    <w:p w14:paraId="5990204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每学期末，学校应当将学生受到本规则第十条所列教育惩戒和纪律处分的信息报主管教育行政部门备案。</w:t>
      </w:r>
    </w:p>
    <w:p w14:paraId="70B2742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第二十条 本规则自2021年3月1日起施行。</w:t>
      </w:r>
    </w:p>
    <w:p w14:paraId="26C46D9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各地可以结合本地实际，制定本地方实施细则或者指导学校制定实施细则。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1" w:fontKey="{712AD6C0-2D4D-4F10-9B88-3CE2442D3A2D}"/>
  </w:font>
  <w:font w:name="楷体_GB2312">
    <w:panose1 w:val="02010609030101010101"/>
    <w:charset w:val="86"/>
    <w:family w:val="auto"/>
    <w:pitch w:val="default"/>
    <w:sig w:usb0="00000001" w:usb1="080E0000" w:usb2="00000000" w:usb3="00000000" w:csb0="00040000" w:csb1="00000000"/>
    <w:embedRegular r:id="rId2" w:fontKey="{F7AA53F8-A684-4F98-B68B-BEBB5519ECB7}"/>
  </w:font>
  <w:font w:name="仿宋_GB2312">
    <w:panose1 w:val="02010609030101010101"/>
    <w:charset w:val="86"/>
    <w:family w:val="auto"/>
    <w:pitch w:val="default"/>
    <w:sig w:usb0="00000001" w:usb1="080E0000" w:usb2="00000000" w:usb3="00000000" w:csb0="00040000" w:csb1="00000000"/>
    <w:embedRegular r:id="rId3" w:fontKey="{82B1CA2A-9EC1-4E8F-AD54-7A07FD72FDE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3A5F22"/>
    <w:rsid w:val="168B0F1C"/>
    <w:rsid w:val="1A837251"/>
    <w:rsid w:val="1A872A07"/>
    <w:rsid w:val="1C0C13A3"/>
    <w:rsid w:val="1E7210E1"/>
    <w:rsid w:val="1F5267C4"/>
    <w:rsid w:val="20DC508C"/>
    <w:rsid w:val="2500028A"/>
    <w:rsid w:val="268521EC"/>
    <w:rsid w:val="276C2EE7"/>
    <w:rsid w:val="27F1554E"/>
    <w:rsid w:val="2E7856C4"/>
    <w:rsid w:val="38EC6753"/>
    <w:rsid w:val="3A0D198E"/>
    <w:rsid w:val="72881EBC"/>
    <w:rsid w:val="7F140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3344</Words>
  <Characters>3361</Characters>
  <Lines>0</Lines>
  <Paragraphs>0</Paragraphs>
  <TotalTime>18</TotalTime>
  <ScaleCrop>false</ScaleCrop>
  <LinksUpToDate>false</LinksUpToDate>
  <CharactersWithSpaces>3517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2024-11-29T07:12:00Z</dcterms:created>
  <dc:creator>Lenovo</dc:creator>
  <cp:lastModifiedBy>李焰</cp:lastModifiedBy>
  <dcterms:modified xsi:type="dcterms:W3CDTF">2026-10-08T02:12:41Z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11B56ED2993D41A78F2A34F93DB1E87C_12</vt:lpwstr>
  </property>
  <property fmtid="{D5CDD505-2E9C-101B-9397-08002B2CF9AE}" pid="4" name="KSOTemplateDocerSaveRecord">
    <vt:lpwstr>eyJoZGlkIjoiMThkMzk5Y2ZjNmEwNDZjOTcxYmUyNGQ0NjU5ZDdmOTQiLCJ1c2VySWQiOiIxNjUwMTM4Mjc5In0=</vt:lpwstr>
  </property>
</Properties>
</file>